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E17" w:rsidRPr="0060691A" w:rsidRDefault="008A0E17" w:rsidP="0060691A">
      <w:pPr>
        <w:spacing w:line="480" w:lineRule="auto"/>
        <w:jc w:val="center"/>
        <w:rPr>
          <w:rFonts w:ascii="Times New Roman" w:hAnsi="Times New Roman" w:cs="Times New Roman"/>
          <w:sz w:val="24"/>
          <w:szCs w:val="24"/>
        </w:rPr>
      </w:pPr>
    </w:p>
    <w:p w:rsidR="008A0E17" w:rsidRPr="0060691A" w:rsidRDefault="008A0E17" w:rsidP="0060691A">
      <w:pPr>
        <w:spacing w:line="480" w:lineRule="auto"/>
        <w:jc w:val="center"/>
        <w:rPr>
          <w:rFonts w:ascii="Times New Roman" w:hAnsi="Times New Roman" w:cs="Times New Roman"/>
          <w:sz w:val="24"/>
          <w:szCs w:val="24"/>
        </w:rPr>
      </w:pPr>
    </w:p>
    <w:p w:rsidR="008A0E17" w:rsidRPr="0060691A" w:rsidRDefault="008A0E17" w:rsidP="0060691A">
      <w:pPr>
        <w:spacing w:line="480" w:lineRule="auto"/>
        <w:jc w:val="center"/>
        <w:rPr>
          <w:rFonts w:ascii="Times New Roman" w:hAnsi="Times New Roman" w:cs="Times New Roman"/>
          <w:sz w:val="24"/>
          <w:szCs w:val="24"/>
        </w:rPr>
      </w:pPr>
    </w:p>
    <w:p w:rsidR="008A0E17" w:rsidRPr="0060691A" w:rsidRDefault="008A0E17" w:rsidP="0060691A">
      <w:pPr>
        <w:spacing w:line="480" w:lineRule="auto"/>
        <w:rPr>
          <w:rFonts w:ascii="Times New Roman" w:hAnsi="Times New Roman" w:cs="Times New Roman"/>
          <w:sz w:val="24"/>
          <w:szCs w:val="24"/>
        </w:rPr>
      </w:pPr>
    </w:p>
    <w:p w:rsidR="008A0E17" w:rsidRPr="0060691A" w:rsidRDefault="00FC44AB" w:rsidP="0060691A">
      <w:pPr>
        <w:spacing w:line="480" w:lineRule="auto"/>
        <w:jc w:val="center"/>
        <w:rPr>
          <w:rFonts w:ascii="Times New Roman" w:hAnsi="Times New Roman" w:cs="Times New Roman"/>
          <w:sz w:val="24"/>
          <w:szCs w:val="24"/>
        </w:rPr>
      </w:pPr>
      <w:r w:rsidRPr="0060691A">
        <w:rPr>
          <w:rFonts w:ascii="Times New Roman" w:hAnsi="Times New Roman" w:cs="Times New Roman"/>
          <w:sz w:val="24"/>
          <w:szCs w:val="24"/>
        </w:rPr>
        <w:t>Ravago Middle East Company</w:t>
      </w:r>
    </w:p>
    <w:p w:rsidR="008A0E17" w:rsidRPr="0060691A" w:rsidRDefault="00FC44AB" w:rsidP="0060691A">
      <w:pPr>
        <w:spacing w:line="480" w:lineRule="auto"/>
        <w:jc w:val="center"/>
        <w:rPr>
          <w:rFonts w:ascii="Times New Roman" w:hAnsi="Times New Roman" w:cs="Times New Roman"/>
          <w:sz w:val="24"/>
          <w:szCs w:val="24"/>
        </w:rPr>
      </w:pPr>
      <w:r w:rsidRPr="0060691A">
        <w:rPr>
          <w:rFonts w:ascii="Times New Roman" w:hAnsi="Times New Roman" w:cs="Times New Roman"/>
          <w:sz w:val="24"/>
          <w:szCs w:val="24"/>
        </w:rPr>
        <w:t>Student’s Name</w:t>
      </w:r>
    </w:p>
    <w:p w:rsidR="008A0E17" w:rsidRPr="0060691A" w:rsidRDefault="00FC44AB" w:rsidP="0060691A">
      <w:pPr>
        <w:spacing w:line="480" w:lineRule="auto"/>
        <w:jc w:val="center"/>
        <w:rPr>
          <w:rFonts w:ascii="Times New Roman" w:hAnsi="Times New Roman" w:cs="Times New Roman"/>
          <w:sz w:val="24"/>
          <w:szCs w:val="24"/>
        </w:rPr>
      </w:pPr>
      <w:r w:rsidRPr="0060691A">
        <w:rPr>
          <w:rFonts w:ascii="Times New Roman" w:hAnsi="Times New Roman" w:cs="Times New Roman"/>
          <w:sz w:val="24"/>
          <w:szCs w:val="24"/>
        </w:rPr>
        <w:t>Instructor’s Name</w:t>
      </w:r>
    </w:p>
    <w:p w:rsidR="008A0E17" w:rsidRPr="0060691A" w:rsidRDefault="00FC44AB" w:rsidP="0060691A">
      <w:pPr>
        <w:spacing w:line="480" w:lineRule="auto"/>
        <w:jc w:val="center"/>
        <w:rPr>
          <w:rFonts w:ascii="Times New Roman" w:hAnsi="Times New Roman" w:cs="Times New Roman"/>
          <w:sz w:val="24"/>
          <w:szCs w:val="24"/>
        </w:rPr>
      </w:pPr>
      <w:r w:rsidRPr="0060691A">
        <w:rPr>
          <w:rFonts w:ascii="Times New Roman" w:hAnsi="Times New Roman" w:cs="Times New Roman"/>
          <w:sz w:val="24"/>
          <w:szCs w:val="24"/>
        </w:rPr>
        <w:t>Date</w:t>
      </w:r>
    </w:p>
    <w:p w:rsidR="008A0E17" w:rsidRPr="0060691A" w:rsidRDefault="00FC44AB" w:rsidP="0060691A">
      <w:pPr>
        <w:spacing w:line="480" w:lineRule="auto"/>
        <w:jc w:val="center"/>
        <w:rPr>
          <w:rFonts w:ascii="Times New Roman" w:hAnsi="Times New Roman" w:cs="Times New Roman"/>
          <w:sz w:val="24"/>
          <w:szCs w:val="24"/>
        </w:rPr>
      </w:pPr>
      <w:r w:rsidRPr="0060691A">
        <w:rPr>
          <w:rFonts w:ascii="Times New Roman" w:hAnsi="Times New Roman" w:cs="Times New Roman"/>
          <w:sz w:val="24"/>
          <w:szCs w:val="24"/>
        </w:rPr>
        <w:br w:type="page"/>
      </w:r>
    </w:p>
    <w:p w:rsidR="008A0E17" w:rsidRPr="0060691A" w:rsidRDefault="00FC44AB" w:rsidP="0060691A">
      <w:pPr>
        <w:spacing w:line="480" w:lineRule="auto"/>
        <w:jc w:val="center"/>
        <w:rPr>
          <w:rFonts w:ascii="Times New Roman" w:hAnsi="Times New Roman" w:cs="Times New Roman"/>
          <w:color w:val="1B1B1B"/>
          <w:sz w:val="24"/>
          <w:szCs w:val="24"/>
          <w:shd w:val="clear" w:color="auto" w:fill="FFFFFF"/>
        </w:rPr>
      </w:pPr>
      <w:r w:rsidRPr="0060691A">
        <w:rPr>
          <w:rFonts w:ascii="Times New Roman" w:hAnsi="Times New Roman" w:cs="Times New Roman"/>
          <w:sz w:val="24"/>
          <w:szCs w:val="24"/>
        </w:rPr>
        <w:lastRenderedPageBreak/>
        <w:t>Ravago Middle East Company</w:t>
      </w:r>
    </w:p>
    <w:p w:rsidR="008A0E17" w:rsidRPr="0060691A" w:rsidRDefault="00FC44AB" w:rsidP="0060691A">
      <w:pPr>
        <w:spacing w:line="480" w:lineRule="auto"/>
        <w:rPr>
          <w:rFonts w:ascii="Times New Roman" w:hAnsi="Times New Roman" w:cs="Times New Roman"/>
          <w:b/>
          <w:sz w:val="24"/>
          <w:szCs w:val="24"/>
        </w:rPr>
      </w:pPr>
      <w:r w:rsidRPr="0060691A">
        <w:rPr>
          <w:rFonts w:ascii="Times New Roman" w:hAnsi="Times New Roman" w:cs="Times New Roman"/>
          <w:b/>
          <w:color w:val="1B1B1B"/>
          <w:sz w:val="24"/>
          <w:szCs w:val="24"/>
          <w:shd w:val="clear" w:color="auto" w:fill="FFFFFF"/>
        </w:rPr>
        <w:t>What the company does</w:t>
      </w:r>
    </w:p>
    <w:p w:rsidR="008879C4" w:rsidRPr="0060691A" w:rsidRDefault="00FC44AB" w:rsidP="0060691A">
      <w:pPr>
        <w:spacing w:line="480" w:lineRule="auto"/>
        <w:rPr>
          <w:rFonts w:ascii="Times New Roman" w:hAnsi="Times New Roman" w:cs="Times New Roman"/>
          <w:sz w:val="24"/>
          <w:szCs w:val="24"/>
        </w:rPr>
      </w:pPr>
      <w:r w:rsidRPr="0060691A">
        <w:rPr>
          <w:rFonts w:ascii="Times New Roman" w:hAnsi="Times New Roman" w:cs="Times New Roman"/>
          <w:sz w:val="24"/>
          <w:szCs w:val="24"/>
        </w:rPr>
        <w:tab/>
      </w:r>
      <w:r w:rsidR="00033301" w:rsidRPr="0060691A">
        <w:rPr>
          <w:rFonts w:ascii="Times New Roman" w:hAnsi="Times New Roman" w:cs="Times New Roman"/>
          <w:sz w:val="24"/>
          <w:szCs w:val="24"/>
        </w:rPr>
        <w:t xml:space="preserve">Ravago Middle East Company operates three plants under one roof which include polymer processing, rubber processing and plastic intensifying. On the other hand, Ravago Middle East Company gives the kingdom the support to handle modern waste in petrochemical part from a worth and security point of view. Again, the company in Saudi Arabia has 37 assembling offices where 24 of them reuse and exacerbate plants in </w:t>
      </w:r>
      <w:r w:rsidRPr="0060691A">
        <w:rPr>
          <w:rFonts w:ascii="Times New Roman" w:hAnsi="Times New Roman" w:cs="Times New Roman"/>
          <w:sz w:val="24"/>
          <w:szCs w:val="24"/>
        </w:rPr>
        <w:t>North</w:t>
      </w:r>
      <w:r w:rsidR="00033301" w:rsidRPr="0060691A">
        <w:rPr>
          <w:rFonts w:ascii="Times New Roman" w:hAnsi="Times New Roman" w:cs="Times New Roman"/>
          <w:sz w:val="24"/>
          <w:szCs w:val="24"/>
        </w:rPr>
        <w:t xml:space="preserve"> </w:t>
      </w:r>
      <w:r w:rsidRPr="0060691A">
        <w:rPr>
          <w:rFonts w:ascii="Times New Roman" w:hAnsi="Times New Roman" w:cs="Times New Roman"/>
          <w:sz w:val="24"/>
          <w:szCs w:val="24"/>
        </w:rPr>
        <w:t>America</w:t>
      </w:r>
      <w:r w:rsidR="00033301" w:rsidRPr="0060691A">
        <w:rPr>
          <w:rFonts w:ascii="Times New Roman" w:hAnsi="Times New Roman" w:cs="Times New Roman"/>
          <w:sz w:val="24"/>
          <w:szCs w:val="24"/>
        </w:rPr>
        <w:t xml:space="preserve">, Europe and </w:t>
      </w:r>
      <w:r w:rsidRPr="0060691A">
        <w:rPr>
          <w:rFonts w:ascii="Times New Roman" w:hAnsi="Times New Roman" w:cs="Times New Roman"/>
          <w:sz w:val="24"/>
          <w:szCs w:val="24"/>
        </w:rPr>
        <w:t>Asia</w:t>
      </w:r>
      <w:r w:rsidR="0060691A" w:rsidRPr="0060691A">
        <w:rPr>
          <w:rFonts w:ascii="Times New Roman" w:hAnsi="Times New Roman" w:cs="Times New Roman"/>
          <w:sz w:val="24"/>
          <w:szCs w:val="24"/>
        </w:rPr>
        <w:t xml:space="preserve"> (</w:t>
      </w:r>
      <w:proofErr w:type="spellStart"/>
      <w:r w:rsidR="0060691A" w:rsidRPr="0060691A">
        <w:rPr>
          <w:rFonts w:ascii="Times New Roman" w:hAnsi="Times New Roman" w:cs="Times New Roman"/>
          <w:color w:val="222222"/>
          <w:sz w:val="24"/>
          <w:szCs w:val="24"/>
          <w:shd w:val="clear" w:color="auto" w:fill="FFFFFF"/>
        </w:rPr>
        <w:t>Souissi</w:t>
      </w:r>
      <w:proofErr w:type="spellEnd"/>
      <w:r w:rsidR="0060691A" w:rsidRPr="0060691A">
        <w:rPr>
          <w:rFonts w:ascii="Times New Roman" w:hAnsi="Times New Roman" w:cs="Times New Roman"/>
          <w:color w:val="222222"/>
          <w:sz w:val="24"/>
          <w:szCs w:val="24"/>
          <w:shd w:val="clear" w:color="auto" w:fill="FFFFFF"/>
        </w:rPr>
        <w:t xml:space="preserve"> et al., 2019)</w:t>
      </w:r>
      <w:r w:rsidR="00033301" w:rsidRPr="0060691A">
        <w:rPr>
          <w:rFonts w:ascii="Times New Roman" w:hAnsi="Times New Roman" w:cs="Times New Roman"/>
          <w:sz w:val="24"/>
          <w:szCs w:val="24"/>
        </w:rPr>
        <w:t>. This has made the company to be able to create 13 plants in Turkey, Russia, Greece and Belgium. In the region, the company is well known for successful and efficient recycling and compounding of masterbatch, reprocessed polymers, manufacturing and reprocessed synthetic rubber.</w:t>
      </w:r>
    </w:p>
    <w:p w:rsidR="008A0E17" w:rsidRPr="0060691A" w:rsidRDefault="00FC44AB" w:rsidP="0060691A">
      <w:pPr>
        <w:spacing w:line="480" w:lineRule="auto"/>
        <w:rPr>
          <w:rFonts w:ascii="Times New Roman" w:hAnsi="Times New Roman" w:cs="Times New Roman"/>
          <w:b/>
          <w:sz w:val="24"/>
          <w:szCs w:val="24"/>
        </w:rPr>
      </w:pPr>
      <w:r w:rsidRPr="0060691A">
        <w:rPr>
          <w:rFonts w:ascii="Times New Roman" w:hAnsi="Times New Roman" w:cs="Times New Roman"/>
          <w:b/>
          <w:color w:val="1B1B1B"/>
          <w:sz w:val="24"/>
          <w:szCs w:val="24"/>
          <w:shd w:val="clear" w:color="auto" w:fill="FFFFFF"/>
        </w:rPr>
        <w:t>V</w:t>
      </w:r>
      <w:r w:rsidRPr="0060691A">
        <w:rPr>
          <w:rFonts w:ascii="Times New Roman" w:hAnsi="Times New Roman" w:cs="Times New Roman"/>
          <w:b/>
          <w:color w:val="1B1B1B"/>
          <w:sz w:val="24"/>
          <w:szCs w:val="24"/>
          <w:shd w:val="clear" w:color="auto" w:fill="FFFFFF"/>
        </w:rPr>
        <w:t>alue-adding and non-value adding activities</w:t>
      </w:r>
    </w:p>
    <w:p w:rsidR="003E0275" w:rsidRPr="0060691A" w:rsidRDefault="00FC44AB" w:rsidP="0060691A">
      <w:pPr>
        <w:spacing w:line="480" w:lineRule="auto"/>
        <w:rPr>
          <w:rFonts w:ascii="Times New Roman" w:hAnsi="Times New Roman" w:cs="Times New Roman"/>
          <w:sz w:val="24"/>
          <w:szCs w:val="24"/>
        </w:rPr>
      </w:pPr>
      <w:r w:rsidRPr="0060691A">
        <w:rPr>
          <w:rFonts w:ascii="Times New Roman" w:hAnsi="Times New Roman" w:cs="Times New Roman"/>
          <w:sz w:val="24"/>
          <w:szCs w:val="24"/>
        </w:rPr>
        <w:tab/>
      </w:r>
      <w:r w:rsidR="00033301" w:rsidRPr="0060691A">
        <w:rPr>
          <w:rFonts w:ascii="Times New Roman" w:hAnsi="Times New Roman" w:cs="Times New Roman"/>
          <w:sz w:val="24"/>
          <w:szCs w:val="24"/>
        </w:rPr>
        <w:t>The company engages in va</w:t>
      </w:r>
      <w:r w:rsidR="00837A6F" w:rsidRPr="0060691A">
        <w:rPr>
          <w:rFonts w:ascii="Times New Roman" w:hAnsi="Times New Roman" w:cs="Times New Roman"/>
          <w:sz w:val="24"/>
          <w:szCs w:val="24"/>
        </w:rPr>
        <w:t>rious value-adding together with non-value adding practices</w:t>
      </w:r>
      <w:r w:rsidR="00033301" w:rsidRPr="0060691A">
        <w:rPr>
          <w:rFonts w:ascii="Times New Roman" w:hAnsi="Times New Roman" w:cs="Times New Roman"/>
          <w:sz w:val="24"/>
          <w:szCs w:val="24"/>
        </w:rPr>
        <w:t xml:space="preserve"> such as polymer distribution, resale, top-notch chemicals, manufacturing and just-in-time manufacturing. The polymer distribution clients are so diverse entailing bundling, electrical apparatus and car division</w:t>
      </w:r>
      <w:r w:rsidR="0060691A" w:rsidRPr="0060691A">
        <w:rPr>
          <w:rFonts w:ascii="Times New Roman" w:hAnsi="Times New Roman" w:cs="Times New Roman"/>
          <w:sz w:val="24"/>
          <w:szCs w:val="24"/>
        </w:rPr>
        <w:t xml:space="preserve"> (</w:t>
      </w:r>
      <w:r w:rsidR="0060691A" w:rsidRPr="0060691A">
        <w:rPr>
          <w:rFonts w:ascii="Times New Roman" w:hAnsi="Times New Roman" w:cs="Times New Roman"/>
          <w:color w:val="222222"/>
          <w:sz w:val="24"/>
          <w:szCs w:val="24"/>
          <w:shd w:val="clear" w:color="auto" w:fill="FFFFFF"/>
        </w:rPr>
        <w:t>Mura et al., 2018)</w:t>
      </w:r>
      <w:r w:rsidR="00033301" w:rsidRPr="0060691A">
        <w:rPr>
          <w:rFonts w:ascii="Times New Roman" w:hAnsi="Times New Roman" w:cs="Times New Roman"/>
          <w:sz w:val="24"/>
          <w:szCs w:val="24"/>
        </w:rPr>
        <w:t>. To provide a wide scope of good items such as rubbers and plastics, the company engages top tier petrochemical makers. On the other hand, due to a wide client base, the company can offer skillet local dissemination ability. Looking at resale aspect of the company, it can utilize the showcase insight through its various universal workplaces in EMEA, America and Asia. Consequently, the company's chemicals can reach to more than 15,000 clients due to the company's go-to-accomplice in the compound business.</w:t>
      </w:r>
      <w:r w:rsidRPr="0060691A">
        <w:rPr>
          <w:rFonts w:ascii="Times New Roman" w:hAnsi="Times New Roman" w:cs="Times New Roman"/>
          <w:sz w:val="24"/>
          <w:szCs w:val="24"/>
        </w:rPr>
        <w:t xml:space="preserve"> The chemical portfolio comprises specialty and industrial chemicals with wide scope of users for </w:t>
      </w:r>
      <w:r w:rsidRPr="0060691A">
        <w:rPr>
          <w:rFonts w:ascii="Times New Roman" w:hAnsi="Times New Roman" w:cs="Times New Roman"/>
          <w:sz w:val="24"/>
          <w:szCs w:val="24"/>
        </w:rPr>
        <w:lastRenderedPageBreak/>
        <w:t xml:space="preserve">instance paints, care synthetics, water treatment, life sciences and polymers. Coming to manufacturing, Ravago Middle East </w:t>
      </w:r>
      <w:r w:rsidR="00471E56" w:rsidRPr="0060691A">
        <w:rPr>
          <w:rFonts w:ascii="Times New Roman" w:hAnsi="Times New Roman" w:cs="Times New Roman"/>
          <w:sz w:val="24"/>
          <w:szCs w:val="24"/>
        </w:rPr>
        <w:t>Company compounds</w:t>
      </w:r>
      <w:r w:rsidRPr="0060691A">
        <w:rPr>
          <w:rFonts w:ascii="Times New Roman" w:hAnsi="Times New Roman" w:cs="Times New Roman"/>
          <w:sz w:val="24"/>
          <w:szCs w:val="24"/>
        </w:rPr>
        <w:t xml:space="preserve"> and reusing </w:t>
      </w:r>
      <w:r w:rsidR="00471E56" w:rsidRPr="0060691A">
        <w:rPr>
          <w:rFonts w:ascii="Times New Roman" w:hAnsi="Times New Roman" w:cs="Times New Roman"/>
          <w:sz w:val="24"/>
          <w:szCs w:val="24"/>
        </w:rPr>
        <w:t xml:space="preserve">aspect </w:t>
      </w:r>
      <w:r w:rsidRPr="0060691A">
        <w:rPr>
          <w:rFonts w:ascii="Times New Roman" w:hAnsi="Times New Roman" w:cs="Times New Roman"/>
          <w:sz w:val="24"/>
          <w:szCs w:val="24"/>
        </w:rPr>
        <w:t xml:space="preserve">helps in upgrading the polymer properties making it be one of the largest EPS makers in </w:t>
      </w:r>
      <w:r w:rsidR="00471E56" w:rsidRPr="0060691A">
        <w:rPr>
          <w:rFonts w:ascii="Times New Roman" w:hAnsi="Times New Roman" w:cs="Times New Roman"/>
          <w:sz w:val="24"/>
          <w:szCs w:val="24"/>
        </w:rPr>
        <w:t>Europe</w:t>
      </w:r>
      <w:r w:rsidRPr="0060691A">
        <w:rPr>
          <w:rFonts w:ascii="Times New Roman" w:hAnsi="Times New Roman" w:cs="Times New Roman"/>
          <w:sz w:val="24"/>
          <w:szCs w:val="24"/>
        </w:rPr>
        <w:t xml:space="preserve"> creating more than 290,000 yearly </w:t>
      </w:r>
      <w:r w:rsidR="00471E56" w:rsidRPr="0060691A">
        <w:rPr>
          <w:rFonts w:ascii="Times New Roman" w:hAnsi="Times New Roman" w:cs="Times New Roman"/>
          <w:sz w:val="24"/>
          <w:szCs w:val="24"/>
        </w:rPr>
        <w:t>premises</w:t>
      </w:r>
      <w:r w:rsidR="0060691A" w:rsidRPr="0060691A">
        <w:rPr>
          <w:rFonts w:ascii="Times New Roman" w:hAnsi="Times New Roman" w:cs="Times New Roman"/>
          <w:sz w:val="24"/>
          <w:szCs w:val="24"/>
        </w:rPr>
        <w:t xml:space="preserve"> (</w:t>
      </w:r>
      <w:r w:rsidR="0060691A" w:rsidRPr="0060691A">
        <w:rPr>
          <w:rFonts w:ascii="Times New Roman" w:hAnsi="Times New Roman" w:cs="Times New Roman"/>
          <w:color w:val="222222"/>
          <w:sz w:val="24"/>
          <w:szCs w:val="24"/>
          <w:shd w:val="clear" w:color="auto" w:fill="FFFFFF"/>
        </w:rPr>
        <w:t>Mura et al., 2018)</w:t>
      </w:r>
      <w:r w:rsidRPr="0060691A">
        <w:rPr>
          <w:rFonts w:ascii="Times New Roman" w:hAnsi="Times New Roman" w:cs="Times New Roman"/>
          <w:sz w:val="24"/>
          <w:szCs w:val="24"/>
        </w:rPr>
        <w:t xml:space="preserve">. On the other hand, the own mixes portfolio helps to come up with building plastics, elastomers, ware tars and </w:t>
      </w:r>
      <w:r w:rsidRPr="0060691A">
        <w:rPr>
          <w:rFonts w:ascii="Times New Roman" w:hAnsi="Times New Roman" w:cs="Times New Roman"/>
          <w:sz w:val="24"/>
          <w:szCs w:val="24"/>
        </w:rPr>
        <w:t xml:space="preserve">engineered rubbers. Last but not least, just-in-time manufacturing </w:t>
      </w:r>
      <w:r w:rsidR="008D7E10">
        <w:rPr>
          <w:rFonts w:ascii="Times New Roman" w:hAnsi="Times New Roman" w:cs="Times New Roman"/>
          <w:sz w:val="24"/>
          <w:szCs w:val="24"/>
        </w:rPr>
        <w:t>technique fuels</w:t>
      </w:r>
      <w:r w:rsidR="000877C0" w:rsidRPr="0060691A">
        <w:rPr>
          <w:rFonts w:ascii="Times New Roman" w:hAnsi="Times New Roman" w:cs="Times New Roman"/>
          <w:sz w:val="24"/>
          <w:szCs w:val="24"/>
        </w:rPr>
        <w:t xml:space="preserve"> the company in</w:t>
      </w:r>
      <w:r w:rsidRPr="0060691A">
        <w:rPr>
          <w:rFonts w:ascii="Times New Roman" w:hAnsi="Times New Roman" w:cs="Times New Roman"/>
          <w:sz w:val="24"/>
          <w:szCs w:val="24"/>
        </w:rPr>
        <w:t xml:space="preserve"> link</w:t>
      </w:r>
      <w:r w:rsidR="000877C0" w:rsidRPr="0060691A">
        <w:rPr>
          <w:rFonts w:ascii="Times New Roman" w:hAnsi="Times New Roman" w:cs="Times New Roman"/>
          <w:sz w:val="24"/>
          <w:szCs w:val="24"/>
        </w:rPr>
        <w:t>ing and utilizing</w:t>
      </w:r>
      <w:r w:rsidRPr="0060691A">
        <w:rPr>
          <w:rFonts w:ascii="Times New Roman" w:hAnsi="Times New Roman" w:cs="Times New Roman"/>
          <w:sz w:val="24"/>
          <w:szCs w:val="24"/>
        </w:rPr>
        <w:t xml:space="preserve"> building and developing applications such as insulation application, panel, decorative, foundation applications and </w:t>
      </w:r>
      <w:proofErr w:type="spellStart"/>
      <w:r w:rsidRPr="0060691A">
        <w:rPr>
          <w:rFonts w:ascii="Times New Roman" w:hAnsi="Times New Roman" w:cs="Times New Roman"/>
          <w:sz w:val="24"/>
          <w:szCs w:val="24"/>
        </w:rPr>
        <w:t>geofoam</w:t>
      </w:r>
      <w:proofErr w:type="spellEnd"/>
      <w:r w:rsidRPr="0060691A">
        <w:rPr>
          <w:rFonts w:ascii="Times New Roman" w:hAnsi="Times New Roman" w:cs="Times New Roman"/>
          <w:sz w:val="24"/>
          <w:szCs w:val="24"/>
        </w:rPr>
        <w:t xml:space="preserve"> applications</w:t>
      </w:r>
      <w:r w:rsidRPr="0060691A">
        <w:rPr>
          <w:rFonts w:ascii="Times New Roman" w:hAnsi="Times New Roman" w:cs="Times New Roman"/>
          <w:sz w:val="24"/>
          <w:szCs w:val="24"/>
        </w:rPr>
        <w:t>.</w:t>
      </w:r>
    </w:p>
    <w:p w:rsidR="008A0E17" w:rsidRPr="0060691A" w:rsidRDefault="00FC44AB" w:rsidP="0060691A">
      <w:pPr>
        <w:spacing w:line="480" w:lineRule="auto"/>
        <w:rPr>
          <w:rFonts w:ascii="Times New Roman" w:hAnsi="Times New Roman" w:cs="Times New Roman"/>
          <w:b/>
          <w:sz w:val="24"/>
          <w:szCs w:val="24"/>
        </w:rPr>
      </w:pPr>
      <w:r w:rsidRPr="0060691A">
        <w:rPr>
          <w:rFonts w:ascii="Times New Roman" w:hAnsi="Times New Roman" w:cs="Times New Roman"/>
          <w:b/>
          <w:color w:val="1B1B1B"/>
          <w:sz w:val="24"/>
          <w:szCs w:val="24"/>
          <w:shd w:val="clear" w:color="auto" w:fill="FFFFFF"/>
        </w:rPr>
        <w:t>Rapid change-over activities</w:t>
      </w:r>
    </w:p>
    <w:p w:rsidR="00033301" w:rsidRPr="0060691A" w:rsidRDefault="00FC44AB" w:rsidP="0060691A">
      <w:pPr>
        <w:spacing w:line="480" w:lineRule="auto"/>
        <w:rPr>
          <w:rFonts w:ascii="Times New Roman" w:hAnsi="Times New Roman" w:cs="Times New Roman"/>
          <w:sz w:val="24"/>
          <w:szCs w:val="24"/>
        </w:rPr>
      </w:pPr>
      <w:r w:rsidRPr="0060691A">
        <w:rPr>
          <w:rFonts w:ascii="Times New Roman" w:hAnsi="Times New Roman" w:cs="Times New Roman"/>
          <w:sz w:val="24"/>
          <w:szCs w:val="24"/>
        </w:rPr>
        <w:tab/>
      </w:r>
      <w:r w:rsidR="003E0275" w:rsidRPr="0060691A">
        <w:rPr>
          <w:rFonts w:ascii="Times New Roman" w:hAnsi="Times New Roman" w:cs="Times New Roman"/>
          <w:sz w:val="24"/>
          <w:szCs w:val="24"/>
        </w:rPr>
        <w:t>The rapid change-over activities that the company uses are building solutions.</w:t>
      </w:r>
      <w:r w:rsidR="00153CB4" w:rsidRPr="0060691A">
        <w:rPr>
          <w:rFonts w:ascii="Times New Roman" w:hAnsi="Times New Roman" w:cs="Times New Roman"/>
          <w:sz w:val="24"/>
          <w:szCs w:val="24"/>
        </w:rPr>
        <w:t xml:space="preserve"> The building solutions developed from a Belgian movement to come up with an appropriate specific structure and in turn developing arrangements crosswise over Turkish, European and CIS markets. Besides, the Ravago Middle East Company building solutions have put into place resources for various creation exercises in waterproofing and completed plastics and protection such as channels, containers, sacks and foils</w:t>
      </w:r>
      <w:r w:rsidR="0060691A" w:rsidRPr="0060691A">
        <w:rPr>
          <w:rFonts w:ascii="Times New Roman" w:hAnsi="Times New Roman" w:cs="Times New Roman"/>
          <w:sz w:val="24"/>
          <w:szCs w:val="24"/>
        </w:rPr>
        <w:t xml:space="preserve"> (</w:t>
      </w:r>
      <w:proofErr w:type="spellStart"/>
      <w:r w:rsidR="0060691A" w:rsidRPr="0060691A">
        <w:rPr>
          <w:rFonts w:ascii="Times New Roman" w:hAnsi="Times New Roman" w:cs="Times New Roman"/>
          <w:color w:val="222222"/>
          <w:sz w:val="24"/>
          <w:szCs w:val="24"/>
          <w:shd w:val="clear" w:color="auto" w:fill="FFFFFF"/>
        </w:rPr>
        <w:t>Souissi</w:t>
      </w:r>
      <w:proofErr w:type="spellEnd"/>
      <w:r w:rsidR="0060691A" w:rsidRPr="0060691A">
        <w:rPr>
          <w:rFonts w:ascii="Times New Roman" w:hAnsi="Times New Roman" w:cs="Times New Roman"/>
          <w:color w:val="222222"/>
          <w:sz w:val="24"/>
          <w:szCs w:val="24"/>
          <w:shd w:val="clear" w:color="auto" w:fill="FFFFFF"/>
        </w:rPr>
        <w:t xml:space="preserve"> et al., 2019)</w:t>
      </w:r>
      <w:r w:rsidR="00153CB4" w:rsidRPr="0060691A">
        <w:rPr>
          <w:rFonts w:ascii="Times New Roman" w:hAnsi="Times New Roman" w:cs="Times New Roman"/>
          <w:sz w:val="24"/>
          <w:szCs w:val="24"/>
        </w:rPr>
        <w:t xml:space="preserve">. The building </w:t>
      </w:r>
      <w:r w:rsidR="00471E56" w:rsidRPr="0060691A">
        <w:rPr>
          <w:rFonts w:ascii="Times New Roman" w:hAnsi="Times New Roman" w:cs="Times New Roman"/>
          <w:sz w:val="24"/>
          <w:szCs w:val="24"/>
        </w:rPr>
        <w:t>solutions also consist</w:t>
      </w:r>
      <w:r w:rsidR="00153CB4" w:rsidRPr="0060691A">
        <w:rPr>
          <w:rFonts w:ascii="Times New Roman" w:hAnsi="Times New Roman" w:cs="Times New Roman"/>
          <w:sz w:val="24"/>
          <w:szCs w:val="24"/>
        </w:rPr>
        <w:t xml:space="preserve"> of façade frameworks, geosynthetics, development of synthetic concoctions and packs. This in turns results in Ravago Middle East Company having a broad client scope hence bolstering and coordinating administration exercises.</w:t>
      </w:r>
    </w:p>
    <w:p w:rsidR="008A0E17" w:rsidRPr="0060691A" w:rsidRDefault="00FC44AB" w:rsidP="0060691A">
      <w:pPr>
        <w:spacing w:line="480" w:lineRule="auto"/>
        <w:rPr>
          <w:rFonts w:ascii="Times New Roman" w:hAnsi="Times New Roman" w:cs="Times New Roman"/>
          <w:b/>
          <w:sz w:val="24"/>
          <w:szCs w:val="24"/>
        </w:rPr>
      </w:pPr>
      <w:r w:rsidRPr="0060691A">
        <w:rPr>
          <w:rFonts w:ascii="Times New Roman" w:hAnsi="Times New Roman" w:cs="Times New Roman"/>
          <w:b/>
          <w:color w:val="1B1B1B"/>
          <w:sz w:val="24"/>
          <w:szCs w:val="24"/>
          <w:shd w:val="clear" w:color="auto" w:fill="FFFFFF"/>
        </w:rPr>
        <w:t>Employee empowerment opportunities</w:t>
      </w:r>
    </w:p>
    <w:p w:rsidR="00153CB4" w:rsidRPr="0060691A" w:rsidRDefault="00FC44AB" w:rsidP="0060691A">
      <w:pPr>
        <w:spacing w:line="480" w:lineRule="auto"/>
        <w:rPr>
          <w:rFonts w:ascii="Times New Roman" w:hAnsi="Times New Roman" w:cs="Times New Roman"/>
          <w:sz w:val="24"/>
          <w:szCs w:val="24"/>
        </w:rPr>
      </w:pPr>
      <w:r w:rsidRPr="0060691A">
        <w:rPr>
          <w:rFonts w:ascii="Times New Roman" w:hAnsi="Times New Roman" w:cs="Times New Roman"/>
          <w:sz w:val="24"/>
          <w:szCs w:val="24"/>
        </w:rPr>
        <w:tab/>
      </w:r>
      <w:r w:rsidRPr="0060691A">
        <w:rPr>
          <w:rFonts w:ascii="Times New Roman" w:hAnsi="Times New Roman" w:cs="Times New Roman"/>
          <w:sz w:val="24"/>
          <w:szCs w:val="24"/>
        </w:rPr>
        <w:t>The company has various employees’ empowerment opportunities such as having an enabled workforce, personalized process and unmatched access. Having an enabled workforce through expert team helps the co</w:t>
      </w:r>
      <w:r w:rsidRPr="0060691A">
        <w:rPr>
          <w:rFonts w:ascii="Times New Roman" w:hAnsi="Times New Roman" w:cs="Times New Roman"/>
          <w:sz w:val="24"/>
          <w:szCs w:val="24"/>
        </w:rPr>
        <w:t xml:space="preserve">mpany to offer employees a good chance to serve their clients </w:t>
      </w:r>
      <w:r w:rsidRPr="0060691A">
        <w:rPr>
          <w:rFonts w:ascii="Times New Roman" w:hAnsi="Times New Roman" w:cs="Times New Roman"/>
          <w:sz w:val="24"/>
          <w:szCs w:val="24"/>
        </w:rPr>
        <w:lastRenderedPageBreak/>
        <w:t>better. On the other hand, personalized process enables the company to be acquitted to their clients' targets and offer one-on-one help to everyone. Last but not least, the unmatched access help</w:t>
      </w:r>
      <w:r w:rsidRPr="0060691A">
        <w:rPr>
          <w:rFonts w:ascii="Times New Roman" w:hAnsi="Times New Roman" w:cs="Times New Roman"/>
          <w:sz w:val="24"/>
          <w:szCs w:val="24"/>
        </w:rPr>
        <w:t>s the company to have over 30 driving gum providers which serve the customers with extensive choice of plastics hence making the production process successful</w:t>
      </w:r>
      <w:r w:rsidR="0060691A" w:rsidRPr="0060691A">
        <w:rPr>
          <w:rFonts w:ascii="Times New Roman" w:hAnsi="Times New Roman" w:cs="Times New Roman"/>
          <w:sz w:val="24"/>
          <w:szCs w:val="24"/>
        </w:rPr>
        <w:t xml:space="preserve"> (</w:t>
      </w:r>
      <w:proofErr w:type="spellStart"/>
      <w:r w:rsidR="0060691A" w:rsidRPr="0060691A">
        <w:rPr>
          <w:rFonts w:ascii="Times New Roman" w:hAnsi="Times New Roman" w:cs="Times New Roman"/>
          <w:color w:val="222222"/>
          <w:sz w:val="24"/>
          <w:szCs w:val="24"/>
          <w:shd w:val="clear" w:color="auto" w:fill="FFFFFF"/>
        </w:rPr>
        <w:t>Souissi</w:t>
      </w:r>
      <w:proofErr w:type="spellEnd"/>
      <w:r w:rsidR="0060691A" w:rsidRPr="0060691A">
        <w:rPr>
          <w:rFonts w:ascii="Times New Roman" w:hAnsi="Times New Roman" w:cs="Times New Roman"/>
          <w:color w:val="222222"/>
          <w:sz w:val="24"/>
          <w:szCs w:val="24"/>
          <w:shd w:val="clear" w:color="auto" w:fill="FFFFFF"/>
        </w:rPr>
        <w:t xml:space="preserve"> et al., 2019)</w:t>
      </w:r>
      <w:r w:rsidRPr="0060691A">
        <w:rPr>
          <w:rFonts w:ascii="Times New Roman" w:hAnsi="Times New Roman" w:cs="Times New Roman"/>
          <w:sz w:val="24"/>
          <w:szCs w:val="24"/>
        </w:rPr>
        <w:t>. However, the company needs to fully adopt an open door for all the representatives to enable the</w:t>
      </w:r>
      <w:r w:rsidRPr="0060691A">
        <w:rPr>
          <w:rFonts w:ascii="Times New Roman" w:hAnsi="Times New Roman" w:cs="Times New Roman"/>
          <w:sz w:val="24"/>
          <w:szCs w:val="24"/>
        </w:rPr>
        <w:t>m go past their allotted work as a way to improve their expert condition.</w:t>
      </w:r>
    </w:p>
    <w:p w:rsidR="0060691A" w:rsidRPr="0060691A" w:rsidRDefault="0060691A" w:rsidP="0060691A">
      <w:pPr>
        <w:spacing w:line="480" w:lineRule="auto"/>
        <w:rPr>
          <w:rFonts w:ascii="Times New Roman" w:hAnsi="Times New Roman" w:cs="Times New Roman"/>
          <w:sz w:val="24"/>
          <w:szCs w:val="24"/>
        </w:rPr>
      </w:pPr>
      <w:r w:rsidRPr="0060691A">
        <w:rPr>
          <w:rFonts w:ascii="Times New Roman" w:hAnsi="Times New Roman" w:cs="Times New Roman"/>
          <w:sz w:val="24"/>
          <w:szCs w:val="24"/>
        </w:rPr>
        <w:br w:type="page"/>
      </w:r>
      <w:bookmarkStart w:id="0" w:name="_GoBack"/>
      <w:bookmarkEnd w:id="0"/>
    </w:p>
    <w:p w:rsidR="0060691A" w:rsidRPr="0060691A" w:rsidRDefault="0060691A" w:rsidP="0060691A">
      <w:pPr>
        <w:spacing w:line="480" w:lineRule="auto"/>
        <w:jc w:val="center"/>
        <w:rPr>
          <w:rFonts w:ascii="Times New Roman" w:hAnsi="Times New Roman" w:cs="Times New Roman"/>
          <w:sz w:val="24"/>
          <w:szCs w:val="24"/>
        </w:rPr>
      </w:pPr>
      <w:r w:rsidRPr="0060691A">
        <w:rPr>
          <w:rFonts w:ascii="Times New Roman" w:hAnsi="Times New Roman" w:cs="Times New Roman"/>
          <w:sz w:val="24"/>
          <w:szCs w:val="24"/>
        </w:rPr>
        <w:lastRenderedPageBreak/>
        <w:t>References</w:t>
      </w:r>
    </w:p>
    <w:p w:rsidR="0060691A" w:rsidRPr="0060691A" w:rsidRDefault="0060691A" w:rsidP="0060691A">
      <w:pPr>
        <w:spacing w:line="480" w:lineRule="auto"/>
        <w:ind w:left="720" w:hanging="720"/>
        <w:rPr>
          <w:rFonts w:ascii="Times New Roman" w:hAnsi="Times New Roman" w:cs="Times New Roman"/>
          <w:sz w:val="24"/>
          <w:szCs w:val="24"/>
        </w:rPr>
      </w:pPr>
      <w:proofErr w:type="gramStart"/>
      <w:r w:rsidRPr="0060691A">
        <w:rPr>
          <w:rFonts w:ascii="Times New Roman" w:hAnsi="Times New Roman" w:cs="Times New Roman"/>
          <w:color w:val="222222"/>
          <w:sz w:val="24"/>
          <w:szCs w:val="24"/>
          <w:shd w:val="clear" w:color="auto" w:fill="FFFFFF"/>
        </w:rPr>
        <w:t xml:space="preserve">Mura, A., Ricci, A., &amp; </w:t>
      </w:r>
      <w:proofErr w:type="spellStart"/>
      <w:r w:rsidRPr="0060691A">
        <w:rPr>
          <w:rFonts w:ascii="Times New Roman" w:hAnsi="Times New Roman" w:cs="Times New Roman"/>
          <w:color w:val="222222"/>
          <w:sz w:val="24"/>
          <w:szCs w:val="24"/>
          <w:shd w:val="clear" w:color="auto" w:fill="FFFFFF"/>
        </w:rPr>
        <w:t>Canavese</w:t>
      </w:r>
      <w:proofErr w:type="spellEnd"/>
      <w:r w:rsidRPr="0060691A">
        <w:rPr>
          <w:rFonts w:ascii="Times New Roman" w:hAnsi="Times New Roman" w:cs="Times New Roman"/>
          <w:color w:val="222222"/>
          <w:sz w:val="24"/>
          <w:szCs w:val="24"/>
          <w:shd w:val="clear" w:color="auto" w:fill="FFFFFF"/>
        </w:rPr>
        <w:t>, G. (2018).</w:t>
      </w:r>
      <w:proofErr w:type="gramEnd"/>
      <w:r w:rsidRPr="0060691A">
        <w:rPr>
          <w:rFonts w:ascii="Times New Roman" w:hAnsi="Times New Roman" w:cs="Times New Roman"/>
          <w:color w:val="222222"/>
          <w:sz w:val="24"/>
          <w:szCs w:val="24"/>
          <w:shd w:val="clear" w:color="auto" w:fill="FFFFFF"/>
        </w:rPr>
        <w:t xml:space="preserve"> </w:t>
      </w:r>
      <w:proofErr w:type="gramStart"/>
      <w:r w:rsidRPr="0060691A">
        <w:rPr>
          <w:rFonts w:ascii="Times New Roman" w:hAnsi="Times New Roman" w:cs="Times New Roman"/>
          <w:color w:val="222222"/>
          <w:sz w:val="24"/>
          <w:szCs w:val="24"/>
          <w:shd w:val="clear" w:color="auto" w:fill="FFFFFF"/>
        </w:rPr>
        <w:t>Investigation of Fatigue Behavior of ABS and PC-ABS Polymers at Different Temperatures.</w:t>
      </w:r>
      <w:proofErr w:type="gramEnd"/>
      <w:r w:rsidRPr="0060691A">
        <w:rPr>
          <w:rFonts w:ascii="Times New Roman" w:hAnsi="Times New Roman" w:cs="Times New Roman"/>
          <w:color w:val="222222"/>
          <w:sz w:val="24"/>
          <w:szCs w:val="24"/>
          <w:shd w:val="clear" w:color="auto" w:fill="FFFFFF"/>
        </w:rPr>
        <w:t> </w:t>
      </w:r>
      <w:proofErr w:type="gramStart"/>
      <w:r w:rsidRPr="0060691A">
        <w:rPr>
          <w:rFonts w:ascii="Times New Roman" w:hAnsi="Times New Roman" w:cs="Times New Roman"/>
          <w:i/>
          <w:iCs/>
          <w:color w:val="222222"/>
          <w:sz w:val="24"/>
          <w:szCs w:val="24"/>
          <w:shd w:val="clear" w:color="auto" w:fill="FFFFFF"/>
        </w:rPr>
        <w:t>Materials</w:t>
      </w:r>
      <w:r w:rsidRPr="0060691A">
        <w:rPr>
          <w:rFonts w:ascii="Times New Roman" w:hAnsi="Times New Roman" w:cs="Times New Roman"/>
          <w:color w:val="222222"/>
          <w:sz w:val="24"/>
          <w:szCs w:val="24"/>
          <w:shd w:val="clear" w:color="auto" w:fill="FFFFFF"/>
        </w:rPr>
        <w:t>, </w:t>
      </w:r>
      <w:r w:rsidRPr="0060691A">
        <w:rPr>
          <w:rFonts w:ascii="Times New Roman" w:hAnsi="Times New Roman" w:cs="Times New Roman"/>
          <w:i/>
          <w:iCs/>
          <w:color w:val="222222"/>
          <w:sz w:val="24"/>
          <w:szCs w:val="24"/>
          <w:shd w:val="clear" w:color="auto" w:fill="FFFFFF"/>
        </w:rPr>
        <w:t>11</w:t>
      </w:r>
      <w:r w:rsidRPr="0060691A">
        <w:rPr>
          <w:rFonts w:ascii="Times New Roman" w:hAnsi="Times New Roman" w:cs="Times New Roman"/>
          <w:color w:val="222222"/>
          <w:sz w:val="24"/>
          <w:szCs w:val="24"/>
          <w:shd w:val="clear" w:color="auto" w:fill="FFFFFF"/>
        </w:rPr>
        <w:t>(10), 1818.</w:t>
      </w:r>
      <w:proofErr w:type="gramEnd"/>
    </w:p>
    <w:p w:rsidR="0060691A" w:rsidRPr="0060691A" w:rsidRDefault="0060691A" w:rsidP="0060691A">
      <w:pPr>
        <w:spacing w:line="480" w:lineRule="auto"/>
        <w:ind w:left="720" w:hanging="720"/>
        <w:rPr>
          <w:rFonts w:ascii="Times New Roman" w:hAnsi="Times New Roman" w:cs="Times New Roman"/>
          <w:sz w:val="24"/>
          <w:szCs w:val="24"/>
        </w:rPr>
      </w:pPr>
      <w:proofErr w:type="spellStart"/>
      <w:proofErr w:type="gramStart"/>
      <w:r w:rsidRPr="0060691A">
        <w:rPr>
          <w:rFonts w:ascii="Times New Roman" w:hAnsi="Times New Roman" w:cs="Times New Roman"/>
          <w:color w:val="222222"/>
          <w:sz w:val="24"/>
          <w:szCs w:val="24"/>
          <w:shd w:val="clear" w:color="auto" w:fill="FFFFFF"/>
        </w:rPr>
        <w:t>Souissi</w:t>
      </w:r>
      <w:proofErr w:type="spellEnd"/>
      <w:r w:rsidRPr="0060691A">
        <w:rPr>
          <w:rFonts w:ascii="Times New Roman" w:hAnsi="Times New Roman" w:cs="Times New Roman"/>
          <w:color w:val="222222"/>
          <w:sz w:val="24"/>
          <w:szCs w:val="24"/>
          <w:shd w:val="clear" w:color="auto" w:fill="FFFFFF"/>
        </w:rPr>
        <w:t xml:space="preserve">, N., </w:t>
      </w:r>
      <w:proofErr w:type="spellStart"/>
      <w:r w:rsidRPr="0060691A">
        <w:rPr>
          <w:rFonts w:ascii="Times New Roman" w:hAnsi="Times New Roman" w:cs="Times New Roman"/>
          <w:color w:val="222222"/>
          <w:sz w:val="24"/>
          <w:szCs w:val="24"/>
          <w:shd w:val="clear" w:color="auto" w:fill="FFFFFF"/>
        </w:rPr>
        <w:t>Mabru</w:t>
      </w:r>
      <w:proofErr w:type="spellEnd"/>
      <w:r w:rsidRPr="0060691A">
        <w:rPr>
          <w:rFonts w:ascii="Times New Roman" w:hAnsi="Times New Roman" w:cs="Times New Roman"/>
          <w:color w:val="222222"/>
          <w:sz w:val="24"/>
          <w:szCs w:val="24"/>
          <w:shd w:val="clear" w:color="auto" w:fill="FFFFFF"/>
        </w:rPr>
        <w:t xml:space="preserve">, C., &amp; </w:t>
      </w:r>
      <w:proofErr w:type="spellStart"/>
      <w:r w:rsidRPr="0060691A">
        <w:rPr>
          <w:rFonts w:ascii="Times New Roman" w:hAnsi="Times New Roman" w:cs="Times New Roman"/>
          <w:color w:val="222222"/>
          <w:sz w:val="24"/>
          <w:szCs w:val="24"/>
          <w:shd w:val="clear" w:color="auto" w:fill="FFFFFF"/>
        </w:rPr>
        <w:t>Bradai</w:t>
      </w:r>
      <w:proofErr w:type="spellEnd"/>
      <w:r w:rsidRPr="0060691A">
        <w:rPr>
          <w:rFonts w:ascii="Times New Roman" w:hAnsi="Times New Roman" w:cs="Times New Roman"/>
          <w:color w:val="222222"/>
          <w:sz w:val="24"/>
          <w:szCs w:val="24"/>
          <w:shd w:val="clear" w:color="auto" w:fill="FFFFFF"/>
        </w:rPr>
        <w:t>, C. (2019).</w:t>
      </w:r>
      <w:proofErr w:type="gramEnd"/>
      <w:r w:rsidRPr="0060691A">
        <w:rPr>
          <w:rFonts w:ascii="Times New Roman" w:hAnsi="Times New Roman" w:cs="Times New Roman"/>
          <w:color w:val="222222"/>
          <w:sz w:val="24"/>
          <w:szCs w:val="24"/>
          <w:shd w:val="clear" w:color="auto" w:fill="FFFFFF"/>
        </w:rPr>
        <w:t xml:space="preserve"> Aging response investigation of 2017 Al alloy processed by gravity and squeeze casting. </w:t>
      </w:r>
      <w:r w:rsidRPr="0060691A">
        <w:rPr>
          <w:rFonts w:ascii="Times New Roman" w:hAnsi="Times New Roman" w:cs="Times New Roman"/>
          <w:i/>
          <w:iCs/>
          <w:color w:val="222222"/>
          <w:sz w:val="24"/>
          <w:szCs w:val="24"/>
          <w:shd w:val="clear" w:color="auto" w:fill="FFFFFF"/>
        </w:rPr>
        <w:t>International Journal of Materials Research</w:t>
      </w:r>
      <w:r w:rsidRPr="0060691A">
        <w:rPr>
          <w:rFonts w:ascii="Times New Roman" w:hAnsi="Times New Roman" w:cs="Times New Roman"/>
          <w:color w:val="222222"/>
          <w:sz w:val="24"/>
          <w:szCs w:val="24"/>
          <w:shd w:val="clear" w:color="auto" w:fill="FFFFFF"/>
        </w:rPr>
        <w:t>, </w:t>
      </w:r>
      <w:r w:rsidRPr="0060691A">
        <w:rPr>
          <w:rFonts w:ascii="Times New Roman" w:hAnsi="Times New Roman" w:cs="Times New Roman"/>
          <w:i/>
          <w:iCs/>
          <w:color w:val="222222"/>
          <w:sz w:val="24"/>
          <w:szCs w:val="24"/>
          <w:shd w:val="clear" w:color="auto" w:fill="FFFFFF"/>
        </w:rPr>
        <w:t>110</w:t>
      </w:r>
      <w:r w:rsidRPr="0060691A">
        <w:rPr>
          <w:rFonts w:ascii="Times New Roman" w:hAnsi="Times New Roman" w:cs="Times New Roman"/>
          <w:color w:val="222222"/>
          <w:sz w:val="24"/>
          <w:szCs w:val="24"/>
          <w:shd w:val="clear" w:color="auto" w:fill="FFFFFF"/>
        </w:rPr>
        <w:t>(9), 859-864.</w:t>
      </w:r>
    </w:p>
    <w:p w:rsidR="0060691A" w:rsidRPr="0060691A" w:rsidRDefault="0060691A" w:rsidP="0060691A">
      <w:pPr>
        <w:spacing w:line="480" w:lineRule="auto"/>
        <w:rPr>
          <w:rFonts w:ascii="Times New Roman" w:hAnsi="Times New Roman" w:cs="Times New Roman"/>
          <w:sz w:val="24"/>
          <w:szCs w:val="24"/>
        </w:rPr>
      </w:pPr>
    </w:p>
    <w:sectPr w:rsidR="0060691A" w:rsidRPr="0060691A" w:rsidSect="008A0E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4AB" w:rsidRDefault="00FC44AB">
      <w:pPr>
        <w:spacing w:after="0" w:line="240" w:lineRule="auto"/>
      </w:pPr>
      <w:r>
        <w:separator/>
      </w:r>
    </w:p>
  </w:endnote>
  <w:endnote w:type="continuationSeparator" w:id="0">
    <w:p w:rsidR="00FC44AB" w:rsidRDefault="00FC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4AB" w:rsidRDefault="00FC44AB">
      <w:pPr>
        <w:spacing w:after="0" w:line="240" w:lineRule="auto"/>
      </w:pPr>
      <w:r>
        <w:separator/>
      </w:r>
    </w:p>
  </w:footnote>
  <w:footnote w:type="continuationSeparator" w:id="0">
    <w:p w:rsidR="00FC44AB" w:rsidRDefault="00FC44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2918541"/>
      <w:docPartObj>
        <w:docPartGallery w:val="Page Numbers (Top of Page)"/>
        <w:docPartUnique/>
      </w:docPartObj>
    </w:sdtPr>
    <w:sdtEndPr>
      <w:rPr>
        <w:noProof/>
      </w:rPr>
    </w:sdtEndPr>
    <w:sdtContent>
      <w:p w:rsidR="008A0E17" w:rsidRPr="008A0E17" w:rsidRDefault="00FC44AB">
        <w:pPr>
          <w:pStyle w:val="Header"/>
          <w:jc w:val="right"/>
          <w:rPr>
            <w:rFonts w:ascii="Times New Roman" w:hAnsi="Times New Roman" w:cs="Times New Roman"/>
            <w:sz w:val="24"/>
            <w:szCs w:val="24"/>
          </w:rPr>
        </w:pPr>
        <w:r w:rsidRPr="008A0E17">
          <w:rPr>
            <w:rFonts w:ascii="Times New Roman" w:hAnsi="Times New Roman" w:cs="Times New Roman"/>
            <w:sz w:val="24"/>
            <w:szCs w:val="24"/>
          </w:rPr>
          <w:t>RAVAGO MIDDLE EAST COMPANY</w:t>
        </w:r>
        <w:r>
          <w:rPr>
            <w:rFonts w:ascii="Times New Roman" w:hAnsi="Times New Roman" w:cs="Times New Roman"/>
            <w:sz w:val="24"/>
            <w:szCs w:val="24"/>
          </w:rPr>
          <w:t xml:space="preserve">                                                                                        </w:t>
        </w:r>
        <w:r w:rsidRPr="008A0E17">
          <w:rPr>
            <w:rFonts w:ascii="Times New Roman" w:hAnsi="Times New Roman" w:cs="Times New Roman"/>
            <w:sz w:val="24"/>
            <w:szCs w:val="24"/>
          </w:rPr>
          <w:fldChar w:fldCharType="begin"/>
        </w:r>
        <w:r w:rsidRPr="008A0E17">
          <w:rPr>
            <w:rFonts w:ascii="Times New Roman" w:hAnsi="Times New Roman" w:cs="Times New Roman"/>
            <w:sz w:val="24"/>
            <w:szCs w:val="24"/>
          </w:rPr>
          <w:instrText xml:space="preserve"> PAGE   \* MERGEFORMAT </w:instrText>
        </w:r>
        <w:r w:rsidRPr="008A0E17">
          <w:rPr>
            <w:rFonts w:ascii="Times New Roman" w:hAnsi="Times New Roman" w:cs="Times New Roman"/>
            <w:sz w:val="24"/>
            <w:szCs w:val="24"/>
          </w:rPr>
          <w:fldChar w:fldCharType="separate"/>
        </w:r>
        <w:r w:rsidR="008D7E10">
          <w:rPr>
            <w:rFonts w:ascii="Times New Roman" w:hAnsi="Times New Roman" w:cs="Times New Roman"/>
            <w:noProof/>
            <w:sz w:val="24"/>
            <w:szCs w:val="24"/>
          </w:rPr>
          <w:t>4</w:t>
        </w:r>
        <w:r w:rsidRPr="008A0E17">
          <w:rPr>
            <w:rFonts w:ascii="Times New Roman" w:hAnsi="Times New Roman" w:cs="Times New Roman"/>
            <w:noProof/>
            <w:sz w:val="24"/>
            <w:szCs w:val="24"/>
          </w:rPr>
          <w:fldChar w:fldCharType="end"/>
        </w:r>
      </w:p>
    </w:sdtContent>
  </w:sdt>
  <w:p w:rsidR="008A0E17" w:rsidRPr="008A0E17" w:rsidRDefault="008A0E1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8906323"/>
      <w:docPartObj>
        <w:docPartGallery w:val="Page Numbers (Top of Page)"/>
        <w:docPartUnique/>
      </w:docPartObj>
    </w:sdtPr>
    <w:sdtEndPr>
      <w:rPr>
        <w:noProof/>
      </w:rPr>
    </w:sdtEndPr>
    <w:sdtContent>
      <w:p w:rsidR="008A0E17" w:rsidRPr="008A0E17" w:rsidRDefault="00FC44AB">
        <w:pPr>
          <w:pStyle w:val="Header"/>
          <w:jc w:val="right"/>
          <w:rPr>
            <w:rFonts w:ascii="Times New Roman" w:hAnsi="Times New Roman" w:cs="Times New Roman"/>
            <w:sz w:val="24"/>
            <w:szCs w:val="24"/>
          </w:rPr>
        </w:pPr>
        <w:r w:rsidRPr="008A0E17">
          <w:rPr>
            <w:rFonts w:ascii="Times New Roman" w:hAnsi="Times New Roman" w:cs="Times New Roman"/>
            <w:sz w:val="24"/>
            <w:szCs w:val="24"/>
          </w:rPr>
          <w:t>Running head: RAVAGO MIDDLE EAST COMPANY</w:t>
        </w:r>
        <w:r>
          <w:rPr>
            <w:rFonts w:ascii="Times New Roman" w:hAnsi="Times New Roman" w:cs="Times New Roman"/>
            <w:sz w:val="24"/>
            <w:szCs w:val="24"/>
          </w:rPr>
          <w:t xml:space="preserve">                                                               </w:t>
        </w:r>
        <w:r w:rsidRPr="008A0E17">
          <w:rPr>
            <w:rFonts w:ascii="Times New Roman" w:hAnsi="Times New Roman" w:cs="Times New Roman"/>
            <w:sz w:val="24"/>
            <w:szCs w:val="24"/>
          </w:rPr>
          <w:fldChar w:fldCharType="begin"/>
        </w:r>
        <w:r w:rsidRPr="008A0E17">
          <w:rPr>
            <w:rFonts w:ascii="Times New Roman" w:hAnsi="Times New Roman" w:cs="Times New Roman"/>
            <w:sz w:val="24"/>
            <w:szCs w:val="24"/>
          </w:rPr>
          <w:instrText xml:space="preserve"> PAGE   \* MERGEFORMAT </w:instrText>
        </w:r>
        <w:r w:rsidRPr="008A0E17">
          <w:rPr>
            <w:rFonts w:ascii="Times New Roman" w:hAnsi="Times New Roman" w:cs="Times New Roman"/>
            <w:sz w:val="24"/>
            <w:szCs w:val="24"/>
          </w:rPr>
          <w:fldChar w:fldCharType="separate"/>
        </w:r>
        <w:r w:rsidR="008D7E10">
          <w:rPr>
            <w:rFonts w:ascii="Times New Roman" w:hAnsi="Times New Roman" w:cs="Times New Roman"/>
            <w:noProof/>
            <w:sz w:val="24"/>
            <w:szCs w:val="24"/>
          </w:rPr>
          <w:t>1</w:t>
        </w:r>
        <w:r w:rsidRPr="008A0E17">
          <w:rPr>
            <w:rFonts w:ascii="Times New Roman" w:hAnsi="Times New Roman" w:cs="Times New Roman"/>
            <w:noProof/>
            <w:sz w:val="24"/>
            <w:szCs w:val="24"/>
          </w:rPr>
          <w:fldChar w:fldCharType="end"/>
        </w:r>
      </w:p>
    </w:sdtContent>
  </w:sdt>
  <w:p w:rsidR="008A0E17" w:rsidRPr="008A0E17" w:rsidRDefault="008A0E1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301"/>
    <w:rsid w:val="00027AB1"/>
    <w:rsid w:val="00033301"/>
    <w:rsid w:val="000877C0"/>
    <w:rsid w:val="00153CB4"/>
    <w:rsid w:val="00247879"/>
    <w:rsid w:val="00341BEB"/>
    <w:rsid w:val="003E0275"/>
    <w:rsid w:val="00471E56"/>
    <w:rsid w:val="0060691A"/>
    <w:rsid w:val="00837A6F"/>
    <w:rsid w:val="008879C4"/>
    <w:rsid w:val="008A0E17"/>
    <w:rsid w:val="008D7E10"/>
    <w:rsid w:val="00FC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E17"/>
  </w:style>
  <w:style w:type="paragraph" w:styleId="Footer">
    <w:name w:val="footer"/>
    <w:basedOn w:val="Normal"/>
    <w:link w:val="FooterChar"/>
    <w:uiPriority w:val="99"/>
    <w:unhideWhenUsed/>
    <w:rsid w:val="008A0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E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E17"/>
  </w:style>
  <w:style w:type="paragraph" w:styleId="Footer">
    <w:name w:val="footer"/>
    <w:basedOn w:val="Normal"/>
    <w:link w:val="FooterChar"/>
    <w:uiPriority w:val="99"/>
    <w:unhideWhenUsed/>
    <w:rsid w:val="008A0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2019-12-02T12:49:00Z</dcterms:created>
  <dcterms:modified xsi:type="dcterms:W3CDTF">2019-12-02T14:36:00Z</dcterms:modified>
</cp:coreProperties>
</file>